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96A7" w14:textId="77777777" w:rsidR="00461A3B" w:rsidRDefault="007E141F" w:rsidP="00AA348B">
      <w:pPr>
        <w:spacing w:after="0" w:line="240" w:lineRule="auto"/>
        <w:ind w:left="2062" w:hanging="11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Senarai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Semak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Pindaan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Matan di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bawah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14:paraId="3E4A730A" w14:textId="77777777" w:rsidR="00461A3B" w:rsidRDefault="007E141F" w:rsidP="00AA348B">
      <w:pPr>
        <w:spacing w:after="0" w:line="240" w:lineRule="auto"/>
        <w:ind w:left="2616" w:hanging="11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Seksyen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11,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Akta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Francais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1998 </w:t>
      </w:r>
    </w:p>
    <w:p w14:paraId="492C0F76" w14:textId="77777777" w:rsidR="00461A3B" w:rsidRDefault="007E141F" w:rsidP="00AA348B">
      <w:pPr>
        <w:spacing w:after="0" w:line="240" w:lineRule="auto"/>
        <w:ind w:left="1943" w:right="1017" w:hanging="11"/>
        <w:jc w:val="center"/>
      </w:pPr>
      <w:r>
        <w:rPr>
          <w:rFonts w:ascii="Times New Roman" w:eastAsia="Times New Roman" w:hAnsi="Times New Roman" w:cs="Times New Roman"/>
          <w:b/>
          <w:i/>
          <w:color w:val="538DD3"/>
          <w:sz w:val="28"/>
        </w:rPr>
        <w:t>Checklist for</w:t>
      </w:r>
      <w:r w:rsidR="00DC6188">
        <w:rPr>
          <w:rFonts w:ascii="Times New Roman" w:eastAsia="Times New Roman" w:hAnsi="Times New Roman" w:cs="Times New Roman"/>
          <w:b/>
          <w:i/>
          <w:color w:val="538DD3"/>
          <w:sz w:val="28"/>
        </w:rPr>
        <w:t xml:space="preserve"> Material Change under  Section </w:t>
      </w:r>
      <w:r>
        <w:rPr>
          <w:rFonts w:ascii="Times New Roman" w:eastAsia="Times New Roman" w:hAnsi="Times New Roman" w:cs="Times New Roman"/>
          <w:b/>
          <w:i/>
          <w:color w:val="538DD3"/>
          <w:sz w:val="28"/>
        </w:rPr>
        <w:t>11, Franchise Act 1998</w:t>
      </w:r>
      <w:r>
        <w:rPr>
          <w:rFonts w:ascii="Times New Roman" w:eastAsia="Times New Roman" w:hAnsi="Times New Roman" w:cs="Times New Roman"/>
          <w:color w:val="538DD3"/>
          <w:sz w:val="28"/>
        </w:rPr>
        <w:t xml:space="preserve"> </w:t>
      </w:r>
    </w:p>
    <w:p w14:paraId="2C4A7BB3" w14:textId="36E2878E" w:rsidR="00461A3B" w:rsidRDefault="007E141F" w:rsidP="005E50C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07847F0" w14:textId="77777777" w:rsidR="00461A3B" w:rsidRDefault="006E532A">
      <w:pPr>
        <w:numPr>
          <w:ilvl w:val="0"/>
          <w:numId w:val="1"/>
        </w:numPr>
        <w:spacing w:after="5" w:line="250" w:lineRule="auto"/>
        <w:ind w:right="-707" w:hanging="7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F3236A2" wp14:editId="3466AA9C">
                <wp:simplePos x="0" y="0"/>
                <wp:positionH relativeFrom="column">
                  <wp:posOffset>5229225</wp:posOffset>
                </wp:positionH>
                <wp:positionV relativeFrom="paragraph">
                  <wp:posOffset>52070</wp:posOffset>
                </wp:positionV>
                <wp:extent cx="351790" cy="323850"/>
                <wp:effectExtent l="0" t="0" r="0" b="0"/>
                <wp:wrapSquare wrapText="bothSides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790" cy="323850"/>
                          <a:chOff x="0" y="0"/>
                          <a:chExt cx="352044" cy="323850"/>
                        </a:xfrm>
                      </wpg:grpSpPr>
                      <wps:wsp>
                        <wps:cNvPr id="17" name="Shape 23"/>
                        <wps:cNvSpPr/>
                        <wps:spPr>
                          <a:xfrm>
                            <a:off x="0" y="0"/>
                            <a:ext cx="352044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 h="323850">
                                <a:moveTo>
                                  <a:pt x="352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lnTo>
                                  <a:pt x="352044" y="32385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5C6F1" id="Group 16" o:spid="_x0000_s1026" style="position:absolute;margin-left:411.75pt;margin-top:4.1pt;width:27.7pt;height:25.5pt;z-index:251673600" coordsize="352044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">
                <v:shape id="Shape 23" o:spid="_x0000_s1027" style="position:absolute;width:352044;height:323850;visibility:visible;mso-wrap-style:square;v-text-anchor:top" coordsize="352044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EOecQA&#10;AADbAAAADwAAAGRycy9kb3ducmV2LnhtbERPTUvDQBC9F/wPywheitlEabVptqUqgtCTVbDHaXZM&#10;YrOzcXfTxH/vCgVv83ifU6xH04oTOd9YVpAlKQji0uqGKwXvb8/X9yB8QNbYWiYFP+RhvbqYFJhr&#10;O/ArnXahEjGEfY4K6hC6XEpf1mTQJ7YjjtyndQZDhK6S2uEQw00rb9J0Lg02HBtq7OixpvK4642C&#10;w2z6cZv1Qxge9v3UfW2/9dNirtTV5bhZggg0hn/x2f2i4/w7+PslH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xDnnEAAAA2wAAAA8AAAAAAAAAAAAAAAAAmAIAAGRycy9k&#10;b3ducmV2LnhtbFBLBQYAAAAABAAEAPUAAACJAwAAAAA=&#10;" path="m352044,l,,,323850r352044,l352044,xe" filled="f">
                  <v:stroke miterlimit="66585f" joinstyle="miter" endcap="round"/>
                  <v:path arrowok="t" textboxrect="0,0,352044,323850"/>
                </v:shape>
                <w10:wrap type="square"/>
              </v:group>
            </w:pict>
          </mc:Fallback>
        </mc:AlternateContent>
      </w:r>
      <w:r w:rsidR="007E141F">
        <w:rPr>
          <w:rFonts w:ascii="Times New Roman" w:eastAsia="Times New Roman" w:hAnsi="Times New Roman" w:cs="Times New Roman"/>
          <w:sz w:val="24"/>
        </w:rPr>
        <w:t xml:space="preserve">Surat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iringan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niat                                                                            </w:t>
      </w:r>
    </w:p>
    <w:p w14:paraId="616C87B8" w14:textId="77777777" w:rsidR="00461A3B" w:rsidRDefault="007E141F">
      <w:pPr>
        <w:spacing w:after="10" w:line="249" w:lineRule="auto"/>
        <w:ind w:left="10" w:right="-3398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i/>
          <w:color w:val="538DD3"/>
          <w:sz w:val="24"/>
        </w:rPr>
        <w:t>Letter of Intent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9F8D44" w14:textId="77777777" w:rsidR="00461A3B" w:rsidRDefault="006E532A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1AC00A1" wp14:editId="1EA11827">
                <wp:simplePos x="0" y="0"/>
                <wp:positionH relativeFrom="column">
                  <wp:posOffset>5229225</wp:posOffset>
                </wp:positionH>
                <wp:positionV relativeFrom="paragraph">
                  <wp:posOffset>41275</wp:posOffset>
                </wp:positionV>
                <wp:extent cx="351790" cy="323850"/>
                <wp:effectExtent l="0" t="0" r="0" b="0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790" cy="323850"/>
                          <a:chOff x="0" y="0"/>
                          <a:chExt cx="352044" cy="323850"/>
                        </a:xfrm>
                      </wpg:grpSpPr>
                      <wps:wsp>
                        <wps:cNvPr id="14" name="Shape 23"/>
                        <wps:cNvSpPr/>
                        <wps:spPr>
                          <a:xfrm>
                            <a:off x="0" y="0"/>
                            <a:ext cx="352044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 h="323850">
                                <a:moveTo>
                                  <a:pt x="352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lnTo>
                                  <a:pt x="352044" y="32385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12CCA5" id="Group 13" o:spid="_x0000_s1026" style="position:absolute;margin-left:411.75pt;margin-top:3.25pt;width:27.7pt;height:25.5pt;z-index:251671552" coordsize="352044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">
                <v:shape id="Shape 23" o:spid="_x0000_s1027" style="position:absolute;width:352044;height:323850;visibility:visible;mso-wrap-style:square;v-text-anchor:top" coordsize="352044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OQDsQA&#10;AADbAAAADwAAAGRycy9kb3ducmV2LnhtbERPTWvCQBC9F/wPywi9iG60rbSpq2hLQeipKtjjNDtN&#10;otnZuLsx8d93BaG3ebzPmS06U4kzOV9aVjAeJSCIM6tLzhXsth/DZxA+IGusLJOCC3lYzHt3M0y1&#10;bfmLzpuQixjCPkUFRQh1KqXPCjLoR7YmjtyvdQZDhC6X2mEbw00lJ0kylQZLjg0F1vRWUHbcNEbB&#10;z9Ng/zBu2tCuvpuBO3ye9PvLVKn7frd8BRGoC//im3ut4/xHuP4S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jkA7EAAAA2wAAAA8AAAAAAAAAAAAAAAAAmAIAAGRycy9k&#10;b3ducmV2LnhtbFBLBQYAAAAABAAEAPUAAACJAwAAAAA=&#10;" path="m352044,l,,,323850r352044,l352044,xe" filled="f">
                  <v:stroke miterlimit="66585f" joinstyle="miter" endcap="round"/>
                  <v:path arrowok="t" textboxrect="0,0,352044,323850"/>
                </v:shape>
                <w10:wrap type="square"/>
              </v:group>
            </w:pict>
          </mc:Fallback>
        </mc:AlternateContent>
      </w:r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</w:p>
    <w:p w14:paraId="52FB2100" w14:textId="77777777" w:rsidR="00461A3B" w:rsidRDefault="007E141F">
      <w:pPr>
        <w:numPr>
          <w:ilvl w:val="0"/>
          <w:numId w:val="1"/>
        </w:numPr>
        <w:spacing w:after="5" w:line="250" w:lineRule="auto"/>
        <w:ind w:right="-707" w:hanging="721"/>
      </w:pPr>
      <w:proofErr w:type="spellStart"/>
      <w:r>
        <w:rPr>
          <w:rFonts w:ascii="Times New Roman" w:eastAsia="Times New Roman" w:hAnsi="Times New Roman" w:cs="Times New Roman"/>
          <w:sz w:val="24"/>
        </w:rPr>
        <w:t>Matriks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permohonan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538DD3"/>
          <w:sz w:val="24"/>
        </w:rPr>
        <w:t>Metrics</w:t>
      </w:r>
      <w:proofErr w:type="gramEnd"/>
      <w:r>
        <w:rPr>
          <w:rFonts w:ascii="Times New Roman" w:eastAsia="Times New Roman" w:hAnsi="Times New Roman" w:cs="Times New Roman"/>
          <w:i/>
          <w:color w:val="538DD3"/>
          <w:sz w:val="24"/>
        </w:rPr>
        <w:t xml:space="preserve"> of application </w:t>
      </w:r>
    </w:p>
    <w:p w14:paraId="072DD8CA" w14:textId="77777777" w:rsidR="00461A3B" w:rsidRDefault="006E532A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52846B8" wp14:editId="152DBD50">
                <wp:simplePos x="0" y="0"/>
                <wp:positionH relativeFrom="column">
                  <wp:posOffset>5229225</wp:posOffset>
                </wp:positionH>
                <wp:positionV relativeFrom="paragraph">
                  <wp:posOffset>41275</wp:posOffset>
                </wp:positionV>
                <wp:extent cx="351790" cy="323850"/>
                <wp:effectExtent l="0" t="0" r="0" b="0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790" cy="323850"/>
                          <a:chOff x="0" y="0"/>
                          <a:chExt cx="352044" cy="323850"/>
                        </a:xfrm>
                      </wpg:grpSpPr>
                      <wps:wsp>
                        <wps:cNvPr id="12" name="Shape 23"/>
                        <wps:cNvSpPr/>
                        <wps:spPr>
                          <a:xfrm>
                            <a:off x="0" y="0"/>
                            <a:ext cx="352044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 h="323850">
                                <a:moveTo>
                                  <a:pt x="352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lnTo>
                                  <a:pt x="352044" y="32385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413199" id="Group 10" o:spid="_x0000_s1026" style="position:absolute;margin-left:411.75pt;margin-top:3.25pt;width:27.7pt;height:25.5pt;z-index:251669504" coordsize="352044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">
                <v:shape id="Shape 23" o:spid="_x0000_s1027" style="position:absolute;width:352044;height:323850;visibility:visible;mso-wrap-style:square;v-text-anchor:top" coordsize="352044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at4cMA&#10;AADbAAAADwAAAGRycy9kb3ducmV2LnhtbERPTWvCQBC9C/0PyxR6Ed2oKDZ1ldpSEDxpBXucZqdJ&#10;2uxs3N2Y+O9dQehtHu9zFqvOVOJMzpeWFYyGCQjizOqScwWHz4/BHIQPyBory6TgQh5Wy4feAlNt&#10;W97ReR9yEUPYp6igCKFOpfRZQQb90NbEkfuxzmCI0OVSO2xjuKnkOElm0mDJsaHAmt4Kyv72jVHw&#10;Pe0fJ6OmDe36q+m73+1Jvz/PlHp67F5fQATqwr/47t7oOH8Mt1/i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at4cMAAADbAAAADwAAAAAAAAAAAAAAAACYAgAAZHJzL2Rv&#10;d25yZXYueG1sUEsFBgAAAAAEAAQA9QAAAIgDAAAAAA==&#10;" path="m352044,l,,,323850r352044,l352044,xe" filled="f">
                  <v:stroke miterlimit="66585f" joinstyle="miter" endcap="round"/>
                  <v:path arrowok="t" textboxrect="0,0,352044,323850"/>
                </v:shape>
                <w10:wrap type="square"/>
              </v:group>
            </w:pict>
          </mc:Fallback>
        </mc:AlternateContent>
      </w:r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</w:p>
    <w:p w14:paraId="04E2846B" w14:textId="77777777" w:rsidR="00461A3B" w:rsidRDefault="007E141F">
      <w:pPr>
        <w:numPr>
          <w:ilvl w:val="0"/>
          <w:numId w:val="1"/>
        </w:numPr>
        <w:spacing w:after="5" w:line="250" w:lineRule="auto"/>
        <w:ind w:right="-707" w:hanging="721"/>
      </w:pPr>
      <w:r>
        <w:rPr>
          <w:rFonts w:ascii="Times New Roman" w:eastAsia="Times New Roman" w:hAnsi="Times New Roman" w:cs="Times New Roman"/>
          <w:sz w:val="24"/>
        </w:rPr>
        <w:t xml:space="preserve">Dokumen Penzahiran yang </w:t>
      </w:r>
      <w:proofErr w:type="spellStart"/>
      <w:r>
        <w:rPr>
          <w:rFonts w:ascii="Times New Roman" w:eastAsia="Times New Roman" w:hAnsi="Times New Roman" w:cs="Times New Roman"/>
          <w:sz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dipinda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538DD3"/>
          <w:sz w:val="24"/>
        </w:rPr>
        <w:t xml:space="preserve">Amended Disclosure Document </w:t>
      </w:r>
    </w:p>
    <w:p w14:paraId="00FEB7D8" w14:textId="77777777" w:rsidR="00461A3B" w:rsidRDefault="007E141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DF8B12" w14:textId="77777777" w:rsidR="00461A3B" w:rsidRDefault="006E532A">
      <w:pPr>
        <w:numPr>
          <w:ilvl w:val="0"/>
          <w:numId w:val="1"/>
        </w:numPr>
        <w:spacing w:after="5" w:line="250" w:lineRule="auto"/>
        <w:ind w:right="-707" w:hanging="7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6C46FF2" wp14:editId="09074E24">
                <wp:simplePos x="0" y="0"/>
                <wp:positionH relativeFrom="column">
                  <wp:posOffset>5229225</wp:posOffset>
                </wp:positionH>
                <wp:positionV relativeFrom="paragraph">
                  <wp:posOffset>18415</wp:posOffset>
                </wp:positionV>
                <wp:extent cx="351790" cy="323850"/>
                <wp:effectExtent l="0" t="0" r="0" b="0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790" cy="323850"/>
                          <a:chOff x="0" y="0"/>
                          <a:chExt cx="352044" cy="323850"/>
                        </a:xfrm>
                      </wpg:grpSpPr>
                      <wps:wsp>
                        <wps:cNvPr id="9" name="Shape 23"/>
                        <wps:cNvSpPr/>
                        <wps:spPr>
                          <a:xfrm>
                            <a:off x="0" y="0"/>
                            <a:ext cx="352044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 h="323850">
                                <a:moveTo>
                                  <a:pt x="352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lnTo>
                                  <a:pt x="352044" y="32385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B43E34" id="Group 8" o:spid="_x0000_s1026" style="position:absolute;margin-left:411.75pt;margin-top:1.45pt;width:27.7pt;height:25.5pt;z-index:251667456" coordsize="352044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">
                <v:shape id="Shape 23" o:spid="_x0000_s1027" style="position:absolute;width:352044;height:323850;visibility:visible;mso-wrap-style:square;v-text-anchor:top" coordsize="352044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nSzsUA&#10;AADaAAAADwAAAGRycy9kb3ducmV2LnhtbESPQWvCQBSE70L/w/IKXqRutCiaukqrCAVPtUI9PrOv&#10;Sdrs27i7MfHfu0Khx2FmvmEWq85U4kLOl5YVjIYJCOLM6pJzBYfP7dMMhA/IGivLpOBKHlbLh94C&#10;U21b/qDLPuQiQtinqKAIoU6l9FlBBv3Q1sTR+7bOYIjS5VI7bCPcVHKcJFNpsOS4UGBN64Ky331j&#10;FJwmg6/nUdOG9u3YDNzP7qw386lS/cfu9QVEoC78h//a71rBHO5X4g2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dLOxQAAANoAAAAPAAAAAAAAAAAAAAAAAJgCAABkcnMv&#10;ZG93bnJldi54bWxQSwUGAAAAAAQABAD1AAAAigMAAAAA&#10;" path="m352044,l,,,323850r352044,l352044,xe" filled="f">
                  <v:stroke miterlimit="66585f" joinstyle="miter" endcap="round"/>
                  <v:path arrowok="t" textboxrect="0,0,352044,323850"/>
                </v:shape>
                <w10:wrap type="square"/>
              </v:group>
            </w:pict>
          </mc:Fallback>
        </mc:AlternateConten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Sampel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perjanjian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Francais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telah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dipinda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</w:p>
    <w:p w14:paraId="08E714D3" w14:textId="77777777" w:rsidR="00461A3B" w:rsidRDefault="007E141F">
      <w:pPr>
        <w:spacing w:after="10" w:line="249" w:lineRule="auto"/>
        <w:ind w:left="805" w:right="-3398" w:hanging="10"/>
      </w:pPr>
      <w:r>
        <w:rPr>
          <w:rFonts w:ascii="Times New Roman" w:eastAsia="Times New Roman" w:hAnsi="Times New Roman" w:cs="Times New Roman"/>
          <w:i/>
          <w:color w:val="538DD3"/>
          <w:sz w:val="24"/>
        </w:rPr>
        <w:t xml:space="preserve">Sample of amended Franchise Agreement </w:t>
      </w:r>
    </w:p>
    <w:p w14:paraId="24169515" w14:textId="77777777" w:rsidR="00461A3B" w:rsidRDefault="007E141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620379" w14:textId="77777777" w:rsidR="00461A3B" w:rsidRDefault="006E532A">
      <w:pPr>
        <w:numPr>
          <w:ilvl w:val="0"/>
          <w:numId w:val="1"/>
        </w:numPr>
        <w:spacing w:after="5" w:line="250" w:lineRule="auto"/>
        <w:ind w:right="-707" w:hanging="7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84D6988" wp14:editId="4CD677EC">
                <wp:simplePos x="0" y="0"/>
                <wp:positionH relativeFrom="column">
                  <wp:posOffset>5229225</wp:posOffset>
                </wp:positionH>
                <wp:positionV relativeFrom="paragraph">
                  <wp:posOffset>144145</wp:posOffset>
                </wp:positionV>
                <wp:extent cx="351790" cy="323850"/>
                <wp:effectExtent l="0" t="0" r="0" b="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790" cy="323850"/>
                          <a:chOff x="0" y="0"/>
                          <a:chExt cx="352044" cy="323850"/>
                        </a:xfrm>
                      </wpg:grpSpPr>
                      <wps:wsp>
                        <wps:cNvPr id="6" name="Shape 23"/>
                        <wps:cNvSpPr/>
                        <wps:spPr>
                          <a:xfrm>
                            <a:off x="0" y="0"/>
                            <a:ext cx="352044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 h="323850">
                                <a:moveTo>
                                  <a:pt x="352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lnTo>
                                  <a:pt x="352044" y="32385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99664F" id="Group 5" o:spid="_x0000_s1026" style="position:absolute;margin-left:411.75pt;margin-top:11.35pt;width:27.7pt;height:25.5pt;z-index:251665408" coordsize="352044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">
                <v:shape id="Shape 23" o:spid="_x0000_s1027" style="position:absolute;width:352044;height:323850;visibility:visible;mso-wrap-style:square;v-text-anchor:top" coordsize="352044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ZGvMUA&#10;AADaAAAADwAAAGRycy9kb3ducmV2LnhtbESPW2vCQBSE3wv+h+UU+iK6saVBo6v0QqHQJy+gj8fs&#10;MUnNnk13Nyb9992C4OMwM98wi1VvanEh5yvLCibjBARxbnXFhYLd9mM0BeEDssbaMin4JQ+r5eBu&#10;gZm2Ha/psgmFiBD2GSooQ2gyKX1ekkE/tg1x9E7WGQxRukJqh12Em1o+JkkqDVYcF0ps6K2k/Lxp&#10;jYLj83D/NGm70L0e2qH7/vrR77NUqYf7/mUOIlAfbuFr+1MrSOH/Sr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pka8xQAAANoAAAAPAAAAAAAAAAAAAAAAAJgCAABkcnMv&#10;ZG93bnJldi54bWxQSwUGAAAAAAQABAD1AAAAigMAAAAA&#10;" path="m352044,l,,,323850r352044,l352044,xe" filled="f">
                  <v:stroke miterlimit="66585f" joinstyle="miter" endcap="round"/>
                  <v:path arrowok="t" textboxrect="0,0,352044,323850"/>
                </v:shape>
                <w10:wrap type="square"/>
              </v:group>
            </w:pict>
          </mc:Fallback>
        </mc:AlternateConten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Unjuran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kewangan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bagi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francaisi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untuk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tempoh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lima (5)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tahun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sekiranya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pindaan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matan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melibatkan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pakej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baru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atau </w:t>
      </w:r>
      <w:proofErr w:type="spellStart"/>
      <w:proofErr w:type="gramStart"/>
      <w:r w:rsidR="007E141F">
        <w:rPr>
          <w:rFonts w:ascii="Times New Roman" w:eastAsia="Times New Roman" w:hAnsi="Times New Roman" w:cs="Times New Roman"/>
          <w:sz w:val="24"/>
        </w:rPr>
        <w:t>perubahan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dalam</w:t>
      </w:r>
      <w:proofErr w:type="spellEnd"/>
      <w:proofErr w:type="gramEnd"/>
      <w:r w:rsidR="007E141F">
        <w:rPr>
          <w:rFonts w:ascii="Times New Roman" w:eastAsia="Times New Roman" w:hAnsi="Times New Roman" w:cs="Times New Roman"/>
          <w:sz w:val="24"/>
        </w:rPr>
        <w:t xml:space="preserve"> modal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permulaan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dan fi) </w:t>
      </w:r>
    </w:p>
    <w:p w14:paraId="782BFF50" w14:textId="77777777" w:rsidR="00461A3B" w:rsidRDefault="007E141F">
      <w:pPr>
        <w:spacing w:after="10" w:line="249" w:lineRule="auto"/>
        <w:ind w:left="805" w:right="207" w:hanging="10"/>
      </w:pPr>
      <w:r>
        <w:rPr>
          <w:rFonts w:ascii="Times New Roman" w:eastAsia="Times New Roman" w:hAnsi="Times New Roman" w:cs="Times New Roman"/>
          <w:i/>
          <w:color w:val="538DD3"/>
          <w:sz w:val="24"/>
        </w:rPr>
        <w:t>Projected cash flow of franchisee for fi</w:t>
      </w:r>
      <w:r w:rsidR="00DC6188">
        <w:rPr>
          <w:rFonts w:ascii="Times New Roman" w:eastAsia="Times New Roman" w:hAnsi="Times New Roman" w:cs="Times New Roman"/>
          <w:i/>
          <w:color w:val="538DD3"/>
          <w:sz w:val="24"/>
        </w:rPr>
        <w:t xml:space="preserve">ve (5) years (if the amendment </w:t>
      </w:r>
      <w:r>
        <w:rPr>
          <w:rFonts w:ascii="Times New Roman" w:eastAsia="Times New Roman" w:hAnsi="Times New Roman" w:cs="Times New Roman"/>
          <w:i/>
          <w:color w:val="538DD3"/>
          <w:sz w:val="24"/>
        </w:rPr>
        <w:t>with regards to the insertion of new package of fran</w:t>
      </w:r>
      <w:r w:rsidR="00DC6188">
        <w:rPr>
          <w:rFonts w:ascii="Times New Roman" w:eastAsia="Times New Roman" w:hAnsi="Times New Roman" w:cs="Times New Roman"/>
          <w:i/>
          <w:color w:val="538DD3"/>
          <w:sz w:val="24"/>
        </w:rPr>
        <w:t xml:space="preserve">chise system or </w:t>
      </w:r>
      <w:r>
        <w:rPr>
          <w:rFonts w:ascii="Times New Roman" w:eastAsia="Times New Roman" w:hAnsi="Times New Roman" w:cs="Times New Roman"/>
          <w:i/>
          <w:color w:val="538DD3"/>
          <w:sz w:val="24"/>
        </w:rPr>
        <w:t xml:space="preserve">amendment of initial investment and fees in existing package) </w:t>
      </w:r>
    </w:p>
    <w:p w14:paraId="4AEE8F68" w14:textId="77777777" w:rsidR="007E141F" w:rsidRDefault="007E141F" w:rsidP="007E141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D005FA0" w14:textId="77777777" w:rsidR="006E532A" w:rsidRPr="006E532A" w:rsidRDefault="007E141F" w:rsidP="007E141F">
      <w:pPr>
        <w:numPr>
          <w:ilvl w:val="0"/>
          <w:numId w:val="1"/>
        </w:numPr>
        <w:spacing w:after="5" w:line="250" w:lineRule="auto"/>
        <w:ind w:right="-707" w:hanging="721"/>
      </w:pPr>
      <w:proofErr w:type="spellStart"/>
      <w:r>
        <w:rPr>
          <w:rFonts w:ascii="Times New Roman" w:eastAsia="Times New Roman" w:hAnsi="Times New Roman" w:cs="Times New Roman"/>
          <w:sz w:val="24"/>
        </w:rPr>
        <w:t>Penyata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Kewangan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Teraudit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3 </w:t>
      </w:r>
      <w:proofErr w:type="spellStart"/>
      <w:r>
        <w:rPr>
          <w:rFonts w:ascii="Times New Roman" w:eastAsia="Times New Roman" w:hAnsi="Times New Roman" w:cs="Times New Roman"/>
          <w:sz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terkini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sekiranya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pindaan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matan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61449B" w14:textId="77777777" w:rsidR="007E141F" w:rsidRDefault="006E532A" w:rsidP="006E532A">
      <w:pPr>
        <w:spacing w:after="5" w:line="250" w:lineRule="auto"/>
        <w:ind w:left="796" w:right="-7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C379C4" wp14:editId="182336A9">
                <wp:simplePos x="0" y="0"/>
                <wp:positionH relativeFrom="column">
                  <wp:posOffset>5229225</wp:posOffset>
                </wp:positionH>
                <wp:positionV relativeFrom="paragraph">
                  <wp:posOffset>62865</wp:posOffset>
                </wp:positionV>
                <wp:extent cx="351790" cy="323850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790" cy="323850"/>
                          <a:chOff x="0" y="0"/>
                          <a:chExt cx="352044" cy="323850"/>
                        </a:xfrm>
                      </wpg:grpSpPr>
                      <wps:wsp>
                        <wps:cNvPr id="4" name="Shape 23"/>
                        <wps:cNvSpPr/>
                        <wps:spPr>
                          <a:xfrm>
                            <a:off x="0" y="0"/>
                            <a:ext cx="352044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 h="323850">
                                <a:moveTo>
                                  <a:pt x="352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lnTo>
                                  <a:pt x="352044" y="32385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D17937" id="Group 3" o:spid="_x0000_s1026" style="position:absolute;margin-left:411.75pt;margin-top:4.95pt;width:27.7pt;height:25.5pt;z-index:251663360" coordsize="352044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">
                <v:shape id="Shape 23" o:spid="_x0000_s1027" style="position:absolute;width:352044;height:323850;visibility:visible;mso-wrap-style:square;v-text-anchor:top" coordsize="352044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h9UMUA&#10;AADaAAAADwAAAGRycy9kb3ducmV2LnhtbESPQWvCQBSE7wX/w/KEXkQ32lba1FW0pSD0VBXs8TX7&#10;mkSzb+PuxsR/3xWEHoeZ+YaZLTpTiTM5X1pWMB4lIIgzq0vOFey2H8NnED4ga6wsk4ILeVjMe3cz&#10;TLVt+YvOm5CLCGGfooIihDqV0mcFGfQjWxNH79c6gyFKl0vtsI1wU8lJkkylwZLjQoE1vRWUHTeN&#10;UfDzNNg/jJs2tKvvZuAOnyf9/jJV6r7fLV9BBOrCf/jWXmsFj3C9Em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H1QxQAAANoAAAAPAAAAAAAAAAAAAAAAAJgCAABkcnMv&#10;ZG93bnJldi54bWxQSwUGAAAAAAQABAD1AAAAigMAAAAA&#10;" path="m352044,l,,,323850r352044,l352044,xe" filled="f">
                  <v:stroke miterlimit="66585f" joinstyle="miter" endcap="round"/>
                  <v:path arrowok="t" textboxrect="0,0,352044,323850"/>
                </v:shape>
                <w10:wrap type="square"/>
              </v:group>
            </w:pict>
          </mc:Fallback>
        </mc:AlternateConten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melibatkan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pakej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baru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atau </w:t>
      </w:r>
      <w:proofErr w:type="spellStart"/>
      <w:proofErr w:type="gramStart"/>
      <w:r w:rsidR="007E141F">
        <w:rPr>
          <w:rFonts w:ascii="Times New Roman" w:eastAsia="Times New Roman" w:hAnsi="Times New Roman" w:cs="Times New Roman"/>
          <w:sz w:val="24"/>
        </w:rPr>
        <w:t>perubahan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dalam</w:t>
      </w:r>
      <w:proofErr w:type="spellEnd"/>
      <w:proofErr w:type="gramEnd"/>
      <w:r w:rsidR="007E141F">
        <w:rPr>
          <w:rFonts w:ascii="Times New Roman" w:eastAsia="Times New Roman" w:hAnsi="Times New Roman" w:cs="Times New Roman"/>
          <w:sz w:val="24"/>
        </w:rPr>
        <w:t xml:space="preserve"> modal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permulaan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dan fi) </w:t>
      </w:r>
    </w:p>
    <w:p w14:paraId="7891D316" w14:textId="77777777" w:rsidR="007E141F" w:rsidRDefault="007E141F" w:rsidP="007E141F">
      <w:pPr>
        <w:spacing w:after="10" w:line="249" w:lineRule="auto"/>
        <w:ind w:left="805" w:right="207" w:hanging="10"/>
        <w:rPr>
          <w:rFonts w:ascii="Times New Roman" w:eastAsia="Times New Roman" w:hAnsi="Times New Roman" w:cs="Times New Roman"/>
          <w:i/>
          <w:color w:val="538DD3"/>
          <w:sz w:val="24"/>
        </w:rPr>
      </w:pPr>
      <w:r>
        <w:rPr>
          <w:rFonts w:ascii="Times New Roman" w:eastAsia="Times New Roman" w:hAnsi="Times New Roman" w:cs="Times New Roman"/>
          <w:i/>
          <w:color w:val="538DD3"/>
          <w:sz w:val="24"/>
        </w:rPr>
        <w:t xml:space="preserve">3 years Audited Account (if the </w:t>
      </w:r>
      <w:r w:rsidR="00DC6188">
        <w:rPr>
          <w:rFonts w:ascii="Times New Roman" w:eastAsia="Times New Roman" w:hAnsi="Times New Roman" w:cs="Times New Roman"/>
          <w:i/>
          <w:color w:val="538DD3"/>
          <w:sz w:val="24"/>
        </w:rPr>
        <w:t xml:space="preserve">amendment </w:t>
      </w:r>
      <w:r>
        <w:rPr>
          <w:rFonts w:ascii="Times New Roman" w:eastAsia="Times New Roman" w:hAnsi="Times New Roman" w:cs="Times New Roman"/>
          <w:i/>
          <w:color w:val="538DD3"/>
          <w:sz w:val="24"/>
        </w:rPr>
        <w:t xml:space="preserve">with regards to the insertion of new </w:t>
      </w:r>
      <w:r w:rsidR="00DC6188">
        <w:rPr>
          <w:rFonts w:ascii="Times New Roman" w:eastAsia="Times New Roman" w:hAnsi="Times New Roman" w:cs="Times New Roman"/>
          <w:i/>
          <w:color w:val="538DD3"/>
          <w:sz w:val="24"/>
        </w:rPr>
        <w:t xml:space="preserve">package of franchise system or </w:t>
      </w:r>
      <w:r>
        <w:rPr>
          <w:rFonts w:ascii="Times New Roman" w:eastAsia="Times New Roman" w:hAnsi="Times New Roman" w:cs="Times New Roman"/>
          <w:i/>
          <w:color w:val="538DD3"/>
          <w:sz w:val="24"/>
        </w:rPr>
        <w:t xml:space="preserve">amendment of initial investment and fees in existing package) </w:t>
      </w:r>
    </w:p>
    <w:p w14:paraId="0D5BD899" w14:textId="77777777" w:rsidR="007E141F" w:rsidRDefault="007E141F" w:rsidP="007E141F">
      <w:pPr>
        <w:spacing w:after="10" w:line="249" w:lineRule="auto"/>
        <w:ind w:left="805" w:right="207" w:hanging="10"/>
        <w:rPr>
          <w:rFonts w:ascii="Times New Roman" w:eastAsia="Times New Roman" w:hAnsi="Times New Roman" w:cs="Times New Roman"/>
          <w:i/>
          <w:color w:val="538DD3"/>
          <w:sz w:val="24"/>
        </w:rPr>
      </w:pPr>
    </w:p>
    <w:p w14:paraId="179124C0" w14:textId="4FBD4A16" w:rsidR="007E141F" w:rsidRDefault="006E532A" w:rsidP="00A117AD">
      <w:pPr>
        <w:numPr>
          <w:ilvl w:val="0"/>
          <w:numId w:val="1"/>
        </w:numPr>
        <w:spacing w:after="5" w:line="250" w:lineRule="auto"/>
        <w:ind w:right="-709" w:hanging="7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F4BECC" wp14:editId="2BD003DD">
                <wp:simplePos x="0" y="0"/>
                <wp:positionH relativeFrom="column">
                  <wp:posOffset>5228590</wp:posOffset>
                </wp:positionH>
                <wp:positionV relativeFrom="paragraph">
                  <wp:posOffset>508000</wp:posOffset>
                </wp:positionV>
                <wp:extent cx="351790" cy="32385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790" cy="323850"/>
                          <a:chOff x="0" y="0"/>
                          <a:chExt cx="352044" cy="323850"/>
                        </a:xfrm>
                      </wpg:grpSpPr>
                      <wps:wsp>
                        <wps:cNvPr id="2" name="Shape 23"/>
                        <wps:cNvSpPr/>
                        <wps:spPr>
                          <a:xfrm>
                            <a:off x="0" y="0"/>
                            <a:ext cx="352044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 h="323850">
                                <a:moveTo>
                                  <a:pt x="352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lnTo>
                                  <a:pt x="352044" y="32385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A6A06A" id="Group 1" o:spid="_x0000_s1026" style="position:absolute;margin-left:411.7pt;margin-top:40pt;width:27.7pt;height:25.5pt;z-index:251661312" coordsize="352044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">
                <v:shape id="Shape 23" o:spid="_x0000_s1027" style="position:absolute;width:352044;height:323850;visibility:visible;mso-wrap-style:square;v-text-anchor:top" coordsize="352044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" path="m352044,l,,,323850r352044,l352044,xe" filled="f">
                  <v:stroke miterlimit="66585f" joinstyle="miter" endcap="round"/>
                  <v:path arrowok="t" textboxrect="0,0,352044,323850"/>
                </v:shape>
                <w10:wrap type="square"/>
              </v:group>
            </w:pict>
          </mc:Fallback>
        </mc:AlternateConten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Akaun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Pengurusan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Outlet (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untuk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setiap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pakej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sekurang-kurangnya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6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bulan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beroperasi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dan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disahkan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oleh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pihak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syarikat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sekiranya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pindaan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matan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melibatkan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pakej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baru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atau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perubahan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dalam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modal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permulaan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dan fi) </w:t>
      </w:r>
    </w:p>
    <w:p w14:paraId="363B91F2" w14:textId="169593A3" w:rsidR="007E141F" w:rsidRDefault="007E141F" w:rsidP="007E141F">
      <w:pPr>
        <w:spacing w:after="10" w:line="249" w:lineRule="auto"/>
        <w:ind w:left="805" w:right="207" w:hanging="10"/>
      </w:pPr>
      <w:r>
        <w:rPr>
          <w:rFonts w:ascii="Times New Roman" w:eastAsia="Times New Roman" w:hAnsi="Times New Roman" w:cs="Times New Roman"/>
          <w:i/>
          <w:color w:val="538DD3"/>
          <w:sz w:val="24"/>
        </w:rPr>
        <w:t>6 months Management Account for every package and certifie</w:t>
      </w:r>
      <w:r w:rsidR="00DC6188">
        <w:rPr>
          <w:rFonts w:ascii="Times New Roman" w:eastAsia="Times New Roman" w:hAnsi="Times New Roman" w:cs="Times New Roman"/>
          <w:i/>
          <w:color w:val="538DD3"/>
          <w:sz w:val="24"/>
        </w:rPr>
        <w:t xml:space="preserve">d by company (if the amendment </w:t>
      </w:r>
      <w:r>
        <w:rPr>
          <w:rFonts w:ascii="Times New Roman" w:eastAsia="Times New Roman" w:hAnsi="Times New Roman" w:cs="Times New Roman"/>
          <w:i/>
          <w:color w:val="538DD3"/>
          <w:sz w:val="24"/>
        </w:rPr>
        <w:t>with regards to the insertion of new package of franchise system or</w:t>
      </w:r>
      <w:r w:rsidR="00DC6188">
        <w:rPr>
          <w:rFonts w:ascii="Times New Roman" w:eastAsia="Times New Roman" w:hAnsi="Times New Roman" w:cs="Times New Roman"/>
          <w:i/>
          <w:color w:val="538DD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538DD3"/>
          <w:sz w:val="24"/>
        </w:rPr>
        <w:t xml:space="preserve">amendment of initial investment and fees in existing package) </w:t>
      </w:r>
    </w:p>
    <w:p w14:paraId="265AD399" w14:textId="77777777" w:rsidR="00461A3B" w:rsidRDefault="00461A3B">
      <w:pPr>
        <w:spacing w:after="0"/>
      </w:pPr>
    </w:p>
    <w:p w14:paraId="05745087" w14:textId="1B450723" w:rsidR="006E532A" w:rsidRPr="006E532A" w:rsidRDefault="006E532A" w:rsidP="007E141F">
      <w:pPr>
        <w:numPr>
          <w:ilvl w:val="0"/>
          <w:numId w:val="1"/>
        </w:numPr>
        <w:spacing w:after="5" w:line="250" w:lineRule="auto"/>
        <w:ind w:right="-707" w:hanging="7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2EC122" wp14:editId="45B4121D">
                <wp:simplePos x="0" y="0"/>
                <wp:positionH relativeFrom="column">
                  <wp:posOffset>5229225</wp:posOffset>
                </wp:positionH>
                <wp:positionV relativeFrom="paragraph">
                  <wp:posOffset>78105</wp:posOffset>
                </wp:positionV>
                <wp:extent cx="352044" cy="323850"/>
                <wp:effectExtent l="0" t="0" r="0" b="0"/>
                <wp:wrapSquare wrapText="bothSides"/>
                <wp:docPr id="1298" name="Group 1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044" cy="323850"/>
                          <a:chOff x="0" y="0"/>
                          <a:chExt cx="352044" cy="323850"/>
                        </a:xfrm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352044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4" h="323850">
                                <a:moveTo>
                                  <a:pt x="352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lnTo>
                                  <a:pt x="352044" y="32385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815045" id="Group 1298" o:spid="_x0000_s1026" style="position:absolute;margin-left:411.75pt;margin-top:6.15pt;width:27.7pt;height:25.5pt;z-index:251659264" coordsize="352044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">
                <v:shape id="Shape 23" o:spid="_x0000_s1027" style="position:absolute;width:352044;height:323850;visibility:visible;mso-wrap-style:square;v-text-anchor:top" coordsize="352044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Cx8YA&#10;AADbAAAADwAAAGRycy9kb3ducmV2LnhtbESPW2vCQBSE3wv9D8sR+iK6UalodJVeKBT65AX08Zg9&#10;JrHZs+nuxqT/vlsQfBxm5htmue5MJa7kfGlZwWiYgCDOrC45V7DffQxmIHxA1lhZJgW/5GG9enxY&#10;Yqptyxu6bkMuIoR9igqKEOpUSp8VZNAPbU0cvbN1BkOULpfaYRvhppLjJJlKgyXHhQJreiso+942&#10;RsHpuX+YjJo2tK/Hpu8uXz/6fT5V6qnXvSxABOrCPXxrf2oF4wn8f4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bCx8YAAADbAAAADwAAAAAAAAAAAAAAAACYAgAAZHJz&#10;L2Rvd25yZXYueG1sUEsFBgAAAAAEAAQA9QAAAIsDAAAAAA==&#10;" path="m352044,l,,,323850r352044,l352044,xe" filled="f">
                  <v:stroke miterlimit="66585f" joinstyle="miter" endcap="round"/>
                  <v:path arrowok="t" textboxrect="0,0,352044,323850"/>
                </v:shape>
                <w10:wrap type="square"/>
              </v:group>
            </w:pict>
          </mc:Fallback>
        </mc:AlternateContent>
      </w:r>
      <w:r w:rsidR="007E141F">
        <w:rPr>
          <w:rFonts w:ascii="Times New Roman" w:eastAsia="Times New Roman" w:hAnsi="Times New Roman" w:cs="Times New Roman"/>
          <w:sz w:val="24"/>
        </w:rPr>
        <w:t xml:space="preserve">Fi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Pemprosesan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(RM 50.00) </w:t>
      </w:r>
      <w:r>
        <w:rPr>
          <w:rFonts w:ascii="Times New Roman" w:eastAsia="Times New Roman" w:hAnsi="Times New Roman" w:cs="Times New Roman"/>
          <w:sz w:val="24"/>
        </w:rPr>
        <w:t xml:space="preserve">atas </w:t>
      </w:r>
      <w:proofErr w:type="spellStart"/>
      <w:r>
        <w:rPr>
          <w:rFonts w:ascii="Times New Roman" w:eastAsia="Times New Roman" w:hAnsi="Times New Roman" w:cs="Times New Roman"/>
          <w:sz w:val="24"/>
        </w:rPr>
        <w:t>nama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52790">
        <w:rPr>
          <w:rFonts w:ascii="Times New Roman" w:eastAsia="Times New Roman" w:hAnsi="Times New Roman" w:cs="Times New Roman"/>
          <w:b/>
          <w:sz w:val="24"/>
        </w:rPr>
        <w:t>KSU KPDNHEP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E141F">
        <w:rPr>
          <w:rFonts w:ascii="Times New Roman" w:eastAsia="Times New Roman" w:hAnsi="Times New Roman" w:cs="Times New Roman"/>
          <w:sz w:val="24"/>
        </w:rPr>
        <w:t>[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dalam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bentuk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Wang Pos/ </w:t>
      </w:r>
      <w:proofErr w:type="spellStart"/>
      <w:r w:rsidR="007E141F">
        <w:rPr>
          <w:rFonts w:ascii="Times New Roman" w:eastAsia="Times New Roman" w:hAnsi="Times New Roman" w:cs="Times New Roman"/>
          <w:sz w:val="24"/>
        </w:rPr>
        <w:t>Deraf</w:t>
      </w:r>
      <w:proofErr w:type="spellEnd"/>
      <w:r w:rsidR="007E141F">
        <w:rPr>
          <w:rFonts w:ascii="Times New Roman" w:eastAsia="Times New Roman" w:hAnsi="Times New Roman" w:cs="Times New Roman"/>
          <w:sz w:val="24"/>
        </w:rPr>
        <w:t xml:space="preserve"> Bank] </w:t>
      </w:r>
      <w:r w:rsidR="007E141F">
        <w:rPr>
          <w:rFonts w:ascii="Times New Roman" w:eastAsia="Times New Roman" w:hAnsi="Times New Roman" w:cs="Times New Roman"/>
          <w:color w:val="538DD3"/>
          <w:sz w:val="24"/>
        </w:rPr>
        <w:t xml:space="preserve">              </w:t>
      </w:r>
    </w:p>
    <w:p w14:paraId="5A420A82" w14:textId="77777777" w:rsidR="00461A3B" w:rsidRDefault="007E141F" w:rsidP="006E532A">
      <w:pPr>
        <w:spacing w:after="5" w:line="250" w:lineRule="auto"/>
        <w:ind w:left="796" w:right="-707"/>
      </w:pPr>
      <w:r>
        <w:rPr>
          <w:rFonts w:ascii="Times New Roman" w:eastAsia="Times New Roman" w:hAnsi="Times New Roman" w:cs="Times New Roman"/>
          <w:i/>
          <w:color w:val="538DD3"/>
          <w:sz w:val="24"/>
        </w:rPr>
        <w:t xml:space="preserve">Processing Fees (RM50.00) [Money Order/Bank Draft] </w:t>
      </w:r>
    </w:p>
    <w:p w14:paraId="3299F14C" w14:textId="77777777" w:rsidR="00461A3B" w:rsidRDefault="007E141F" w:rsidP="00AA348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261F06C" w14:textId="77777777" w:rsidR="005C168D" w:rsidRDefault="005C168D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14:paraId="0D433753" w14:textId="5F881386" w:rsidR="00461A3B" w:rsidRDefault="007E141F">
      <w:pPr>
        <w:spacing w:after="0"/>
        <w:ind w:left="907" w:hanging="10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lastRenderedPageBreak/>
        <w:t>Matriks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Permohonan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Pindaan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Matan di Bawah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Seksyen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11 </w:t>
      </w:r>
    </w:p>
    <w:p w14:paraId="66AE1329" w14:textId="77777777" w:rsidR="00461A3B" w:rsidRDefault="007E141F">
      <w:pPr>
        <w:spacing w:after="0"/>
        <w:ind w:left="68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Akta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Francais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1998 </w:t>
      </w:r>
    </w:p>
    <w:p w14:paraId="3F220BF3" w14:textId="77777777" w:rsidR="00461A3B" w:rsidRDefault="007E141F">
      <w:pPr>
        <w:spacing w:after="0" w:line="238" w:lineRule="auto"/>
        <w:ind w:left="555" w:hanging="10"/>
        <w:jc w:val="center"/>
      </w:pPr>
      <w:r>
        <w:rPr>
          <w:rFonts w:ascii="Times New Roman" w:eastAsia="Times New Roman" w:hAnsi="Times New Roman" w:cs="Times New Roman"/>
          <w:b/>
          <w:i/>
          <w:color w:val="538DD3"/>
          <w:sz w:val="28"/>
        </w:rPr>
        <w:t xml:space="preserve">Metrics of application for Material Change under Section 11, Franchise Act 1998 </w:t>
      </w:r>
    </w:p>
    <w:p w14:paraId="3198ADB9" w14:textId="7B5C07DB" w:rsidR="00461A3B" w:rsidRDefault="007E141F" w:rsidP="005E50CA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70" w:type="dxa"/>
        <w:tblInd w:w="-900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2034"/>
        <w:gridCol w:w="2520"/>
        <w:gridCol w:w="2610"/>
      </w:tblGrid>
      <w:tr w:rsidR="00461A3B" w14:paraId="1A087BF0" w14:textId="77777777">
        <w:trPr>
          <w:trHeight w:val="83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5FAF" w14:textId="77777777" w:rsidR="00461A3B" w:rsidRDefault="007E141F">
            <w:pPr>
              <w:ind w:left="526" w:right="45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Sebutan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Lama </w:t>
            </w:r>
            <w:r>
              <w:rPr>
                <w:rFonts w:ascii="Times New Roman" w:eastAsia="Times New Roman" w:hAnsi="Times New Roman" w:cs="Times New Roman"/>
                <w:i/>
                <w:color w:val="538DD3"/>
                <w:sz w:val="24"/>
              </w:rPr>
              <w:t xml:space="preserve">Old Disclosure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8F5F" w14:textId="77777777" w:rsidR="00461A3B" w:rsidRDefault="007E141F">
            <w:pPr>
              <w:ind w:left="4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Sebutan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538DD3"/>
                <w:sz w:val="24"/>
              </w:rPr>
              <w:t xml:space="preserve">New Disclosure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FE56" w14:textId="77777777" w:rsidR="00461A3B" w:rsidRDefault="007E141F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Dokumen Yang </w:t>
            </w:r>
          </w:p>
          <w:p w14:paraId="3ECE0661" w14:textId="77777777" w:rsidR="00461A3B" w:rsidRDefault="007E141F">
            <w:pPr>
              <w:ind w:left="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Dipinda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0D7889D" w14:textId="77777777" w:rsidR="00461A3B" w:rsidRDefault="007E141F">
            <w:pPr>
              <w:ind w:left="82"/>
            </w:pPr>
            <w:r>
              <w:rPr>
                <w:rFonts w:ascii="Times New Roman" w:eastAsia="Times New Roman" w:hAnsi="Times New Roman" w:cs="Times New Roman"/>
                <w:i/>
                <w:color w:val="538DD3"/>
                <w:sz w:val="24"/>
              </w:rPr>
              <w:t xml:space="preserve">Amended document(s)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AC8D" w14:textId="77777777" w:rsidR="00461A3B" w:rsidRDefault="007E141F">
            <w:pPr>
              <w:ind w:left="16" w:hanging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Justifikasi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Pindaan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538DD3"/>
                <w:sz w:val="24"/>
              </w:rPr>
              <w:t xml:space="preserve">Justification of amendments(s) </w:t>
            </w:r>
          </w:p>
        </w:tc>
      </w:tr>
      <w:tr w:rsidR="00461A3B" w14:paraId="4523160B" w14:textId="77777777" w:rsidTr="00AA07C4">
        <w:trPr>
          <w:trHeight w:val="9631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558B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878B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B55E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90C4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99A332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8166F89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FC1A15A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257D794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EF63976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7071E8A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2B503B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B18E79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DB383C8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AD388F8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03A4891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6FEBE8A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5E08222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0ED2F90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467FA7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99C096D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22279B0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A2F54E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9A99D29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AFF06FB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BBCA43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34B4894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2C203F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9DDD97E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ED90FC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E0080F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FA21298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7B047AE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0BABEB7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73370E2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B7E786D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DDEBDC5" w14:textId="77777777" w:rsidR="00461A3B" w:rsidRDefault="007E141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E1177EA" w14:textId="77777777" w:rsidR="00461A3B" w:rsidRDefault="00461A3B" w:rsidP="00AA07C4">
      <w:pPr>
        <w:spacing w:after="0"/>
      </w:pPr>
    </w:p>
    <w:sectPr w:rsidR="00461A3B" w:rsidSect="00A117AD">
      <w:headerReference w:type="default" r:id="rId7"/>
      <w:pgSz w:w="12240" w:h="15840"/>
      <w:pgMar w:top="1452" w:right="2218" w:bottom="149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0EAD" w14:textId="77777777" w:rsidR="005911BB" w:rsidRDefault="005911BB" w:rsidP="005911BB">
      <w:pPr>
        <w:spacing w:after="0" w:line="240" w:lineRule="auto"/>
      </w:pPr>
      <w:r>
        <w:separator/>
      </w:r>
    </w:p>
  </w:endnote>
  <w:endnote w:type="continuationSeparator" w:id="0">
    <w:p w14:paraId="3A4C627C" w14:textId="77777777" w:rsidR="005911BB" w:rsidRDefault="005911BB" w:rsidP="0059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A324" w14:textId="77777777" w:rsidR="005911BB" w:rsidRDefault="005911BB" w:rsidP="005911BB">
      <w:pPr>
        <w:spacing w:after="0" w:line="240" w:lineRule="auto"/>
      </w:pPr>
      <w:r>
        <w:separator/>
      </w:r>
    </w:p>
  </w:footnote>
  <w:footnote w:type="continuationSeparator" w:id="0">
    <w:p w14:paraId="41E83CA8" w14:textId="77777777" w:rsidR="005911BB" w:rsidRDefault="005911BB" w:rsidP="00591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7F38" w14:textId="4B3D6C28" w:rsidR="005911BB" w:rsidRDefault="005911BB" w:rsidP="005911BB">
    <w:pPr>
      <w:pStyle w:val="Header"/>
      <w:jc w:val="right"/>
    </w:pPr>
    <w:proofErr w:type="spellStart"/>
    <w:r>
      <w:t>Senarai</w:t>
    </w:r>
    <w:proofErr w:type="spellEnd"/>
    <w:r>
      <w:t xml:space="preserve"> </w:t>
    </w:r>
    <w:proofErr w:type="spellStart"/>
    <w:r>
      <w:t>Semak</w:t>
    </w:r>
    <w:proofErr w:type="spellEnd"/>
    <w:r>
      <w:t xml:space="preserve"> </w:t>
    </w:r>
    <w:proofErr w:type="spellStart"/>
    <w:r>
      <w:t>Pindaan</w:t>
    </w:r>
    <w:proofErr w:type="spellEnd"/>
    <w:r>
      <w:t xml:space="preserve"> Matan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93426"/>
    <w:multiLevelType w:val="hybridMultilevel"/>
    <w:tmpl w:val="CEFC4E32"/>
    <w:lvl w:ilvl="0" w:tplc="1DDAB5D2">
      <w:start w:val="1"/>
      <w:numFmt w:val="decimal"/>
      <w:lvlText w:val="%1.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7ECF8A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AD4AC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2E2980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6C791A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4FBB0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6E82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475F8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01152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D54DEE"/>
    <w:multiLevelType w:val="hybridMultilevel"/>
    <w:tmpl w:val="9B94FF62"/>
    <w:lvl w:ilvl="0" w:tplc="1DDAB5D2">
      <w:start w:val="1"/>
      <w:numFmt w:val="decimal"/>
      <w:lvlText w:val="%1.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7ECF8A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AD4AC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2E2980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6C791A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4FBB0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6E82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475F8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01152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8004333">
    <w:abstractNumId w:val="0"/>
  </w:num>
  <w:num w:numId="2" w16cid:durableId="44631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3B"/>
    <w:rsid w:val="00461A3B"/>
    <w:rsid w:val="005911BB"/>
    <w:rsid w:val="005C168D"/>
    <w:rsid w:val="005E50CA"/>
    <w:rsid w:val="00631901"/>
    <w:rsid w:val="006E532A"/>
    <w:rsid w:val="007E141F"/>
    <w:rsid w:val="00A117AD"/>
    <w:rsid w:val="00AA07C4"/>
    <w:rsid w:val="00AA348B"/>
    <w:rsid w:val="00B52790"/>
    <w:rsid w:val="00DC6188"/>
    <w:rsid w:val="00EE3A2C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C916"/>
  <w15:docId w15:val="{D8F79E84-944E-480C-B442-FF7EA81B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188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1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1B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91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1B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Amendments of Disclosure Documents Checklist</vt:lpstr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Amendments of Disclosure Documents Checklist</dc:title>
  <dc:subject/>
  <dc:creator>ITD_HP_15</dc:creator>
  <cp:keywords/>
  <cp:lastModifiedBy>Izzatul Atiqah Misbah</cp:lastModifiedBy>
  <cp:revision>7</cp:revision>
  <cp:lastPrinted>2018-08-17T04:19:00Z</cp:lastPrinted>
  <dcterms:created xsi:type="dcterms:W3CDTF">2020-06-25T01:54:00Z</dcterms:created>
  <dcterms:modified xsi:type="dcterms:W3CDTF">2022-11-30T03:15:00Z</dcterms:modified>
</cp:coreProperties>
</file>